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3460E">
        <w:rPr>
          <w:sz w:val="28"/>
          <w:szCs w:val="28"/>
        </w:rPr>
        <w:t xml:space="preserve"> №</w:t>
      </w:r>
      <w:r w:rsidR="00E2032B" w:rsidRPr="0003460E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03460E" w:rsidRPr="001A4A8A" w:rsidRDefault="008941A4" w:rsidP="0003460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03460E" w:rsidRPr="0003460E">
        <w:rPr>
          <w:sz w:val="28"/>
          <w:szCs w:val="28"/>
        </w:rPr>
        <w:t xml:space="preserve"> </w:t>
      </w:r>
      <w:r w:rsidR="0003460E">
        <w:rPr>
          <w:sz w:val="28"/>
          <w:szCs w:val="28"/>
        </w:rPr>
        <w:t xml:space="preserve"> КОГПОАУ ТП и НП г. Советска </w:t>
      </w:r>
      <w:r w:rsidR="0003460E" w:rsidRPr="001A4A8A">
        <w:rPr>
          <w:sz w:val="28"/>
          <w:szCs w:val="28"/>
        </w:rPr>
        <w:t xml:space="preserve">от </w:t>
      </w:r>
      <w:r w:rsidR="0003460E">
        <w:rPr>
          <w:sz w:val="28"/>
          <w:szCs w:val="28"/>
        </w:rPr>
        <w:t xml:space="preserve"> 28.03.2024      </w:t>
      </w:r>
      <w:r w:rsidR="0003460E" w:rsidRPr="001A4A8A">
        <w:rPr>
          <w:sz w:val="28"/>
          <w:szCs w:val="28"/>
        </w:rPr>
        <w:t>№</w:t>
      </w:r>
      <w:r w:rsidR="0003460E">
        <w:rPr>
          <w:sz w:val="28"/>
          <w:szCs w:val="28"/>
        </w:rPr>
        <w:t xml:space="preserve"> 13</w:t>
      </w:r>
    </w:p>
    <w:p w:rsidR="0003460E" w:rsidRPr="001A4A8A" w:rsidRDefault="0003460E" w:rsidP="0003460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2E03C2">
        <w:rPr>
          <w:rFonts w:ascii="Times New Roman" w:hAnsi="Times New Roman" w:cs="Times New Roman"/>
          <w:b/>
          <w:sz w:val="28"/>
          <w:szCs w:val="28"/>
        </w:rPr>
        <w:t>КОГПОАУ ТП и НП г. Советска</w:t>
      </w:r>
      <w:r w:rsidR="0003460E" w:rsidRPr="002E03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460E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03460E" w:rsidRPr="002E03C2">
        <w:rPr>
          <w:rFonts w:ascii="Times New Roman" w:hAnsi="Times New Roman" w:cs="Times New Roman"/>
          <w:b/>
          <w:sz w:val="28"/>
          <w:szCs w:val="28"/>
        </w:rPr>
        <w:t>КОГПОАУ ТП и НП г. Советска</w:t>
      </w:r>
      <w:r w:rsidR="0003460E" w:rsidRPr="002E0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60E" w:rsidRPr="002E03C2">
        <w:rPr>
          <w:rFonts w:ascii="Times New Roman" w:hAnsi="Times New Roman" w:cs="Times New Roman"/>
          <w:sz w:val="28"/>
          <w:szCs w:val="28"/>
        </w:rPr>
        <w:t xml:space="preserve"> - юрисконсульту</w:t>
      </w:r>
      <w:r w:rsidR="002B16D2">
        <w:rPr>
          <w:rFonts w:ascii="Times New Roman" w:hAnsi="Times New Roman" w:cs="Times New Roman"/>
          <w:sz w:val="28"/>
          <w:szCs w:val="28"/>
        </w:rPr>
        <w:t xml:space="preserve"> КОГПОАУ ТП и НП г. Советска, 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2B16D2">
        <w:rPr>
          <w:rFonts w:ascii="Times New Roman" w:hAnsi="Times New Roman" w:cs="Times New Roman"/>
          <w:sz w:val="28"/>
          <w:szCs w:val="28"/>
        </w:rPr>
        <w:t>,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которое принимает его на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заявитель выкупает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bookmarkStart w:id="0" w:name="_GoBack"/>
      <w:bookmarkEnd w:id="0"/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lastRenderedPageBreak/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B7BD8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B7BD8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B7BD8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B7BD8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B7BD8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B7BD8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lastRenderedPageBreak/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lastRenderedPageBreak/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lastRenderedPageBreak/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44" w:rsidRDefault="00376F44" w:rsidP="00072C5F">
      <w:r>
        <w:separator/>
      </w:r>
    </w:p>
  </w:endnote>
  <w:endnote w:type="continuationSeparator" w:id="0">
    <w:p w:rsidR="00376F44" w:rsidRDefault="00376F44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44" w:rsidRDefault="00376F44" w:rsidP="00072C5F">
      <w:r>
        <w:separator/>
      </w:r>
    </w:p>
  </w:footnote>
  <w:footnote w:type="continuationSeparator" w:id="0">
    <w:p w:rsidR="00376F44" w:rsidRDefault="00376F44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Content>
      <w:p w:rsidR="009B33E9" w:rsidRPr="00CE05EF" w:rsidRDefault="009B7BD8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2B16D2">
          <w:rPr>
            <w:noProof/>
            <w:sz w:val="28"/>
            <w:szCs w:val="28"/>
          </w:rPr>
          <w:t>2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460E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16D2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03C2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4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1272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B7BD8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C6F2C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433D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75C8-27D6-4309-A8CC-3AEE474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кадр</cp:lastModifiedBy>
  <cp:revision>269</cp:revision>
  <cp:lastPrinted>2024-04-18T07:38:00Z</cp:lastPrinted>
  <dcterms:created xsi:type="dcterms:W3CDTF">2022-07-13T15:14:00Z</dcterms:created>
  <dcterms:modified xsi:type="dcterms:W3CDTF">2024-04-18T07:38:00Z</dcterms:modified>
</cp:coreProperties>
</file>